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58C" w:rsidRDefault="007357BE">
      <w:r>
        <w:rPr>
          <w:rFonts w:ascii="Helvetica" w:hAnsi="Helvetica" w:cs="Helvetica"/>
          <w:color w:val="000000"/>
          <w:shd w:val="clear" w:color="auto" w:fill="FFFFFF"/>
        </w:rPr>
        <w:t>Česko může od Rakušanů čekat podporu ve flexibilitě rozpočtu EU. Názory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na škodlivý atom a levný východ ale Vídeň jen tak nezmění.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PRAHA/VÍDEŇ Premiér v demisi Andrej Babiš má pro Rakousko slabost.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Zdaleka ne jen proto, že se na sociálních sítích minulou zimu pochlubil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fotkami z lyžování v Alpách.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Jižní soused Česka se stal první zemí, kterou pár hodin po loňských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vítězných volbách lídr hnutí ANO označil za blízkého partnera v EU. „V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Rakousku máme spojence,“ pronesl Babiš loni v říjnu.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Otestovat, zda jeho chvála Rakousku ještě platí, bude mít premiér v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demisi možnost dnes odpoledne. Z bezpečnostní konference Globsec v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Bratislavě si Babiš odskočí doVídně, kde ho čeká setkání s rakouským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lidoveckým kancléřem Sebastianem Kurzem.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Na hodinové schůzce s nejmladším evropským premiérem chce Babiš probrat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především unijní témata – řešení migrační otázky a připravovaný evropský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rozpočet po roce 2020. Rakousko totiž v létě přebírá půlroční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předsednictví EU a Vídeň bude hrát v obou tématech klíčovou roli.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Ne nutně ovšem tu, kterou by si Česko přálo. Ohledně výše unijního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eráru se Praha s Vídní neshodne. Zatímco Česko patří mezi země, kterým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nijak nevadí, že si po brexitu do společné bruselské pokladny připlatí,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Rakousko razí názor, že menší Unie má mít i menší rozpočet. „Přijatelné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řešení je pro nás ještě hodně vzdálené,“ prohlásil Kurz na začátku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května, když Evropská komise zveřejnila první návrh rozpočtu na léta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2021–2027.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Bývalý velvyslanec v Rakousku Jan Sechter si nicméně myslí, že podporu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by Babiš mohl ve Vídni nalézt třeba v názoru, že by členské zeměměly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více samy rozhodovat o tom, kam evropské peníze poplynou.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„Rakušané podobně jako my upozorňují, že v evropském rozpočtu musí být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větší efektivita a flexibilita při využívání fondů. Patří mezi země,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které nechtějí jen mechanicky přesouvat peníze na jih Evropy a zároveň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si uvědomují, že Česku stále chybí dopravní infrastruktura. Ta je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samozřejmě důležitá i pro jejich přepravce,“ soudí Sechter.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Shoda v migrační politice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Shoda mezi Babišem a Kurzem by mohla panovat i v migrační politice. A to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přesto, že zkušenosti s migranty má Rakousko diametrálně odlišné. V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devítimilionovém Rakousku žijí téměř dva miliony lidí, kteří mají kořeny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v cizině.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Na druhou stranu loňské volby vynesly u našich jižních sousedů do vlády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Svobodné (FPÖ), kteří volali po restriktivnější migrační politice.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Rakousko tak letos přijme jen 30 tisíc migrantů a v uprchlických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centrech začalo praktikovat přísné přístupy. Analyzuje data z mobilních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telefonů klientů a do parlamentu míří novela zákona, která uloží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migrantům podobně jako třeba v Dánsku nebo v Česku platit za pobyt v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azylovém centru.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Také na unijní kvóty na přesouvání běženců má Rakousko kritický názor.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Na rozdíl od Česka sice směrná čísla nebojkotovalo, varuje ale před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jejich pokračováním.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„Rakušané byli mezi prvními, kdo upozorňovali na fakt, že skrytý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mechanismus přerozdělování migrantů v novém dublinském nařízení nebude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lastRenderedPageBreak/>
        <w:t>fungovat a že místo kvót se má rozpočet soustředit na ochranu vnější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hranice EU,“ upozorňuje Sechter.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Shodu naopak nemůže Babiš u rakouského kancléře hledat v otázce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energetických zdrojů. Zvažovanou výstavbu nových bloků jaderných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elektráren v Temelíně a Dukovanech Vídeň tradičně odmítá. Stejně jako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debaty o vybudování úložiště atomového odpadu v lokalitě Čihadlo na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Jindřichohradecku, která leží 20 kilometrů od rakouských hranic.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Rakouské spojenectví nelze čekat ani v otázce konkurence na trhu práce.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Právě z důvodů nižších životních nákladů v některých zemích na východě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EU rakouská vláda lidovců a Svobodných počátkem května poslala do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parlamentu návrh na seškrtání rodičovských dávek vyplácených do ciziny.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Opatření by se dotklo i několika tisíc Čechů, kteří z rakouského platu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živí rodinu u nás. Místo průměrných 150 eur měsíčně na potomka by nově 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  <w:shd w:val="clear" w:color="auto" w:fill="FFFFFF"/>
        </w:rPr>
        <w:t>dostávali jen 90 eur. </w:t>
      </w:r>
      <w:bookmarkStart w:id="0" w:name="_GoBack"/>
      <w:bookmarkEnd w:id="0"/>
    </w:p>
    <w:sectPr w:rsidR="001B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BE"/>
    <w:rsid w:val="001B258C"/>
    <w:rsid w:val="00534257"/>
    <w:rsid w:val="0073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1DFE4-143F-4808-9AEB-E03C861A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Deštná</dc:creator>
  <cp:keywords/>
  <dc:description/>
  <cp:lastModifiedBy>Město Deštná</cp:lastModifiedBy>
  <cp:revision>1</cp:revision>
  <dcterms:created xsi:type="dcterms:W3CDTF">2018-05-23T10:37:00Z</dcterms:created>
  <dcterms:modified xsi:type="dcterms:W3CDTF">2018-05-23T10:37:00Z</dcterms:modified>
</cp:coreProperties>
</file>